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41" w:rsidRPr="008A63F2" w:rsidRDefault="00433341" w:rsidP="00893DD5">
      <w:pPr>
        <w:spacing w:before="120"/>
        <w:rPr>
          <w:b/>
          <w:bCs/>
          <w:color w:val="000000"/>
          <w:sz w:val="28"/>
          <w:szCs w:val="28"/>
          <w:shd w:val="clear" w:color="auto" w:fill="FFFFFF"/>
        </w:rPr>
      </w:pPr>
      <w:r w:rsidRPr="00790513">
        <w:rPr>
          <w:color w:val="000000"/>
          <w:sz w:val="28"/>
          <w:szCs w:val="28"/>
          <w:shd w:val="clear" w:color="auto" w:fill="FFFFFF"/>
        </w:rPr>
        <w:t>Vzdělávací oblast:</w:t>
      </w:r>
      <w:r w:rsidRPr="008A63F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790513">
        <w:rPr>
          <w:b/>
          <w:bCs/>
          <w:color w:val="000000"/>
          <w:sz w:val="28"/>
          <w:szCs w:val="28"/>
          <w:shd w:val="clear" w:color="auto" w:fill="FFFFFF"/>
        </w:rPr>
        <w:t>Jazyk  a jazyková komunikace</w:t>
      </w:r>
      <w:r w:rsidRPr="008A63F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33341" w:rsidRPr="008A63F2" w:rsidRDefault="00433341" w:rsidP="00893DD5">
      <w:pPr>
        <w:spacing w:before="120"/>
        <w:rPr>
          <w:b/>
          <w:bCs/>
          <w:sz w:val="28"/>
          <w:szCs w:val="28"/>
        </w:rPr>
      </w:pPr>
      <w:r w:rsidRPr="00790513">
        <w:rPr>
          <w:color w:val="000000"/>
          <w:sz w:val="28"/>
          <w:szCs w:val="28"/>
          <w:shd w:val="clear" w:color="auto" w:fill="FFFFFF"/>
        </w:rPr>
        <w:t>Předmět:</w:t>
      </w:r>
      <w:r w:rsidRPr="008A63F2">
        <w:rPr>
          <w:b/>
          <w:bCs/>
          <w:color w:val="000000"/>
          <w:sz w:val="28"/>
          <w:szCs w:val="28"/>
          <w:shd w:val="clear" w:color="auto" w:fill="FFFFFF"/>
        </w:rPr>
        <w:t xml:space="preserve"> Český jazyk  a </w:t>
      </w:r>
      <w:r w:rsidRPr="00790513">
        <w:rPr>
          <w:b/>
          <w:bCs/>
          <w:color w:val="000000"/>
          <w:sz w:val="28"/>
          <w:szCs w:val="28"/>
          <w:shd w:val="clear" w:color="auto" w:fill="FFFFFF"/>
        </w:rPr>
        <w:t>literatura</w:t>
      </w:r>
    </w:p>
    <w:p w:rsidR="00433341" w:rsidRDefault="00433341" w:rsidP="00893DD5">
      <w:pPr>
        <w:spacing w:after="240"/>
      </w:pPr>
      <w:r w:rsidRPr="00790513">
        <w:rPr>
          <w:sz w:val="28"/>
          <w:szCs w:val="28"/>
        </w:rPr>
        <w:t>Ročník:</w:t>
      </w:r>
      <w:r>
        <w:rPr>
          <w:b/>
          <w:bCs/>
          <w:sz w:val="28"/>
          <w:szCs w:val="28"/>
        </w:rPr>
        <w:t xml:space="preserve"> 7.</w:t>
      </w:r>
    </w:p>
    <w:tbl>
      <w:tblPr>
        <w:tblW w:w="1396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29"/>
        <w:gridCol w:w="3599"/>
        <w:gridCol w:w="2699"/>
        <w:gridCol w:w="3419"/>
        <w:gridCol w:w="2519"/>
      </w:tblGrid>
      <w:tr w:rsidR="00433341">
        <w:tc>
          <w:tcPr>
            <w:tcW w:w="1728" w:type="dxa"/>
          </w:tcPr>
          <w:p w:rsidR="00433341" w:rsidRDefault="00433341" w:rsidP="008D7294">
            <w:pPr>
              <w:rPr>
                <w:b/>
                <w:bCs/>
                <w:caps/>
                <w:sz w:val="23"/>
                <w:szCs w:val="23"/>
              </w:rPr>
            </w:pPr>
            <w:r>
              <w:rPr>
                <w:b/>
                <w:bCs/>
                <w:caps/>
                <w:sz w:val="23"/>
                <w:szCs w:val="23"/>
              </w:rPr>
              <w:t>Očekávané VÝSTUPY Z RVP ZV</w:t>
            </w:r>
          </w:p>
          <w:p w:rsidR="00433341" w:rsidRDefault="00433341" w:rsidP="008D7294">
            <w:pPr>
              <w:rPr>
                <w:b/>
                <w:bCs/>
                <w:caps/>
              </w:rPr>
            </w:pPr>
          </w:p>
        </w:tc>
        <w:tc>
          <w:tcPr>
            <w:tcW w:w="3600" w:type="dxa"/>
          </w:tcPr>
          <w:p w:rsidR="00433341" w:rsidRDefault="00433341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Dílčí výstupy</w:t>
            </w:r>
          </w:p>
          <w:p w:rsidR="00433341" w:rsidRDefault="00433341" w:rsidP="008D7294">
            <w:pPr>
              <w:rPr>
                <w:b/>
                <w:bCs/>
                <w:caps/>
              </w:rPr>
            </w:pPr>
          </w:p>
          <w:p w:rsidR="00433341" w:rsidRDefault="00433341" w:rsidP="008D7294">
            <w:pPr>
              <w:rPr>
                <w:i/>
                <w:iCs/>
                <w:caps/>
              </w:rPr>
            </w:pPr>
          </w:p>
          <w:p w:rsidR="00433341" w:rsidRDefault="00433341" w:rsidP="008D7294">
            <w:r>
              <w:t>Žák:</w:t>
            </w:r>
          </w:p>
        </w:tc>
        <w:tc>
          <w:tcPr>
            <w:tcW w:w="2700" w:type="dxa"/>
          </w:tcPr>
          <w:p w:rsidR="00433341" w:rsidRDefault="00433341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učivo</w:t>
            </w:r>
          </w:p>
          <w:p w:rsidR="00433341" w:rsidRDefault="00433341" w:rsidP="008D7294">
            <w:pPr>
              <w:rPr>
                <w:b/>
                <w:bCs/>
                <w:caps/>
              </w:rPr>
            </w:pPr>
          </w:p>
          <w:p w:rsidR="00433341" w:rsidRDefault="00433341" w:rsidP="008D7294">
            <w:pPr>
              <w:rPr>
                <w:caps/>
              </w:rPr>
            </w:pPr>
          </w:p>
        </w:tc>
        <w:tc>
          <w:tcPr>
            <w:tcW w:w="3420" w:type="dxa"/>
          </w:tcPr>
          <w:p w:rsidR="00433341" w:rsidRDefault="00433341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tematické okruhy průřezového tématu</w:t>
            </w:r>
          </w:p>
        </w:tc>
        <w:tc>
          <w:tcPr>
            <w:tcW w:w="2520" w:type="dxa"/>
          </w:tcPr>
          <w:p w:rsidR="00433341" w:rsidRDefault="00433341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POZNÁMKY</w:t>
            </w:r>
          </w:p>
        </w:tc>
      </w:tr>
      <w:tr w:rsidR="00433341">
        <w:tc>
          <w:tcPr>
            <w:tcW w:w="13968" w:type="dxa"/>
            <w:gridSpan w:val="5"/>
          </w:tcPr>
          <w:p w:rsidR="00433341" w:rsidRDefault="00433341" w:rsidP="008D7294">
            <w:pPr>
              <w:jc w:val="center"/>
            </w:pPr>
            <w:r>
              <w:rPr>
                <w:b/>
                <w:bCs/>
                <w:caps/>
              </w:rPr>
              <w:t>Jazyková výchova</w:t>
            </w:r>
          </w:p>
        </w:tc>
      </w:tr>
      <w:tr w:rsidR="00433341">
        <w:tc>
          <w:tcPr>
            <w:tcW w:w="1728" w:type="dxa"/>
          </w:tcPr>
          <w:p w:rsidR="00433341" w:rsidRDefault="00433341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ČJL-9-2-08</w:t>
            </w: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uvede základní útvary národního jazyka 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 příkladech uvede, kdy je možno užít spisovný jazyk, obecnou češtinu, nářečí, příklady zdůvodní</w:t>
            </w:r>
          </w:p>
        </w:tc>
        <w:tc>
          <w:tcPr>
            <w:tcW w:w="27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Obecná jazykověda: útvary národního jazyka (spisovný jazyk, obecná čeština, nářečí), příbuznost jazyků</w:t>
            </w:r>
          </w:p>
        </w:tc>
        <w:tc>
          <w:tcPr>
            <w:tcW w:w="3420" w:type="dxa"/>
          </w:tcPr>
          <w:p w:rsidR="00433341" w:rsidRDefault="00433341" w:rsidP="008D7294"/>
        </w:tc>
        <w:tc>
          <w:tcPr>
            <w:tcW w:w="2520" w:type="dxa"/>
          </w:tcPr>
          <w:p w:rsidR="00433341" w:rsidRDefault="00433341" w:rsidP="008D7294">
            <w:r>
              <w:t xml:space="preserve">Rozšiřující učivo: </w:t>
            </w:r>
          </w:p>
          <w:p w:rsidR="00433341" w:rsidRDefault="00433341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hodnota a funkce spisovného jazyka</w:t>
            </w:r>
          </w:p>
        </w:tc>
      </w:tr>
      <w:tr w:rsidR="00433341">
        <w:tc>
          <w:tcPr>
            <w:tcW w:w="1728" w:type="dxa"/>
          </w:tcPr>
          <w:p w:rsidR="00433341" w:rsidRDefault="00433341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ČJL-9-2-04</w:t>
            </w: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tvoří tvary obtížnějších zájmen a číslovek (jenž, týž, dva, oba, tři apod.);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rod slovesa;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vhodně užije druhy příslovcí v základní i stupňované podobě;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rozliší příslovečnou spřežku a správně ji napíše;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 typické příklady vlastních a nevlastních předložek;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rozliší spojky souřadicí a podřadicí a správně jich užívá při tvorbě vět a souvětí;</w:t>
            </w:r>
          </w:p>
        </w:tc>
        <w:tc>
          <w:tcPr>
            <w:tcW w:w="27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Tvarosloví, druhy slov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Slova ohebná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Slova neohebná</w:t>
            </w:r>
          </w:p>
        </w:tc>
        <w:tc>
          <w:tcPr>
            <w:tcW w:w="3420" w:type="dxa"/>
          </w:tcPr>
          <w:p w:rsidR="00433341" w:rsidRDefault="00433341" w:rsidP="008D7294"/>
        </w:tc>
        <w:tc>
          <w:tcPr>
            <w:tcW w:w="2520" w:type="dxa"/>
          </w:tcPr>
          <w:p w:rsidR="00433341" w:rsidRDefault="00433341" w:rsidP="008D7294"/>
        </w:tc>
      </w:tr>
      <w:tr w:rsidR="00433341">
        <w:tc>
          <w:tcPr>
            <w:tcW w:w="1728" w:type="dxa"/>
          </w:tcPr>
          <w:p w:rsidR="00433341" w:rsidRPr="006744AB" w:rsidRDefault="00433341" w:rsidP="008D7294">
            <w:pPr>
              <w:pStyle w:val="Kompetence"/>
            </w:pPr>
            <w:r w:rsidRPr="006744AB">
              <w:t>ČJL-9-2-06</w:t>
            </w:r>
          </w:p>
          <w:p w:rsidR="00433341" w:rsidRPr="006744AB" w:rsidRDefault="00433341" w:rsidP="008D7294">
            <w:pPr>
              <w:pStyle w:val="Kompetence"/>
            </w:pPr>
          </w:p>
          <w:p w:rsidR="00433341" w:rsidRPr="006744AB" w:rsidRDefault="00433341" w:rsidP="008D7294">
            <w:pPr>
              <w:pStyle w:val="Kompetence"/>
            </w:pPr>
          </w:p>
          <w:p w:rsidR="00433341" w:rsidRPr="006744AB" w:rsidRDefault="00433341" w:rsidP="008D7294">
            <w:pPr>
              <w:pStyle w:val="Kompetence"/>
            </w:pPr>
          </w:p>
          <w:p w:rsidR="00433341" w:rsidRPr="006744AB" w:rsidRDefault="00433341" w:rsidP="008D7294">
            <w:pPr>
              <w:pStyle w:val="Kompetence"/>
            </w:pPr>
          </w:p>
          <w:p w:rsidR="00433341" w:rsidRPr="006744AB" w:rsidRDefault="00433341" w:rsidP="008D7294">
            <w:pPr>
              <w:pStyle w:val="Kompetence"/>
            </w:pPr>
            <w:r w:rsidRPr="006744AB">
              <w:t>ČJL-9-2-02</w:t>
            </w:r>
          </w:p>
          <w:p w:rsidR="00433341" w:rsidRPr="006744AB" w:rsidRDefault="00433341" w:rsidP="008D7294">
            <w:pPr>
              <w:pStyle w:val="Kompetence"/>
            </w:pPr>
          </w:p>
          <w:p w:rsidR="00433341" w:rsidRPr="006744AB" w:rsidRDefault="00433341" w:rsidP="008D7294">
            <w:pPr>
              <w:pStyle w:val="Kompetence"/>
            </w:pPr>
          </w:p>
          <w:p w:rsidR="00433341" w:rsidRPr="006744AB" w:rsidRDefault="00433341" w:rsidP="008D7294">
            <w:pPr>
              <w:pStyle w:val="Kompetence"/>
            </w:pPr>
            <w:r w:rsidRPr="006744AB">
              <w:t>ČJL-9-2-03</w:t>
            </w:r>
          </w:p>
          <w:p w:rsidR="00433341" w:rsidRPr="006744AB" w:rsidRDefault="00433341" w:rsidP="008D7294">
            <w:pPr>
              <w:pStyle w:val="Kompetence"/>
            </w:pP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rozvíjející větné členy (včetně několikanásobných);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vyjádří větný člen vedlejší větou a obráceně;</w:t>
            </w:r>
          </w:p>
          <w:p w:rsidR="00433341" w:rsidRDefault="00433341" w:rsidP="008D7294"/>
          <w:p w:rsidR="00433341" w:rsidRDefault="00433341" w:rsidP="008D7294"/>
        </w:tc>
        <w:tc>
          <w:tcPr>
            <w:tcW w:w="27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Skladba – větné členy opakování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Druhy vedlejších vět, tvorba věty</w:t>
            </w:r>
          </w:p>
          <w:p w:rsidR="00433341" w:rsidRDefault="00433341" w:rsidP="008D7294"/>
          <w:p w:rsidR="00433341" w:rsidRDefault="00433341" w:rsidP="008D7294">
            <w:pPr>
              <w:pStyle w:val="ListParagraph"/>
              <w:numPr>
                <w:ilvl w:val="0"/>
                <w:numId w:val="1"/>
              </w:numPr>
            </w:pPr>
            <w:r>
              <w:t>Slovní  zásoba a tvoření slov</w:t>
            </w:r>
          </w:p>
          <w:p w:rsidR="00433341" w:rsidRDefault="00433341" w:rsidP="008D7294">
            <w:pPr>
              <w:pStyle w:val="ListParagraph"/>
            </w:pPr>
          </w:p>
          <w:p w:rsidR="00433341" w:rsidRDefault="00433341" w:rsidP="008D7294">
            <w:pPr>
              <w:pStyle w:val="ListParagraph"/>
              <w:numPr>
                <w:ilvl w:val="0"/>
                <w:numId w:val="1"/>
              </w:numPr>
            </w:pPr>
            <w:r>
              <w:t>Význam slov, slova jednoznačná a mnohoznačná</w:t>
            </w:r>
          </w:p>
          <w:p w:rsidR="00433341" w:rsidRDefault="00433341" w:rsidP="008D7294"/>
        </w:tc>
        <w:tc>
          <w:tcPr>
            <w:tcW w:w="3420" w:type="dxa"/>
          </w:tcPr>
          <w:p w:rsidR="00433341" w:rsidRDefault="00433341" w:rsidP="008D7294"/>
        </w:tc>
        <w:tc>
          <w:tcPr>
            <w:tcW w:w="2520" w:type="dxa"/>
          </w:tcPr>
          <w:p w:rsidR="00433341" w:rsidRDefault="00433341" w:rsidP="008D7294"/>
        </w:tc>
      </w:tr>
      <w:tr w:rsidR="00433341">
        <w:trPr>
          <w:cantSplit/>
        </w:trPr>
        <w:tc>
          <w:tcPr>
            <w:tcW w:w="1728" w:type="dxa"/>
          </w:tcPr>
          <w:p w:rsidR="00433341" w:rsidRDefault="00433341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ČJL-9-2-07 </w:t>
            </w: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píše: velká písmena (u neznámých slov/pojmenování rozhodne podle slovníku), hláskové skupiny se znělostní spodobou v českých slovech, čárku v souvětí podřadném;</w:t>
            </w:r>
          </w:p>
        </w:tc>
        <w:tc>
          <w:tcPr>
            <w:tcW w:w="27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 lexikální a syntaktický ve větě a souvětí</w:t>
            </w:r>
          </w:p>
        </w:tc>
        <w:tc>
          <w:tcPr>
            <w:tcW w:w="3420" w:type="dxa"/>
          </w:tcPr>
          <w:p w:rsidR="00433341" w:rsidRDefault="00433341" w:rsidP="008D7294"/>
        </w:tc>
        <w:tc>
          <w:tcPr>
            <w:tcW w:w="2520" w:type="dxa"/>
          </w:tcPr>
          <w:p w:rsidR="00433341" w:rsidRDefault="00433341" w:rsidP="008D7294"/>
        </w:tc>
      </w:tr>
      <w:tr w:rsidR="00433341">
        <w:tc>
          <w:tcPr>
            <w:tcW w:w="13968" w:type="dxa"/>
            <w:gridSpan w:val="5"/>
          </w:tcPr>
          <w:p w:rsidR="00433341" w:rsidRDefault="00433341" w:rsidP="008D7294">
            <w:pPr>
              <w:keepNext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Komunikační a slohová výchova</w:t>
            </w:r>
          </w:p>
        </w:tc>
      </w:tr>
      <w:tr w:rsidR="00433341">
        <w:trPr>
          <w:trHeight w:val="725"/>
        </w:trPr>
        <w:tc>
          <w:tcPr>
            <w:tcW w:w="1728" w:type="dxa"/>
          </w:tcPr>
          <w:p w:rsidR="00433341" w:rsidRPr="006744AB" w:rsidRDefault="00433341" w:rsidP="008D7294">
            <w:pPr>
              <w:pStyle w:val="Kompetence"/>
            </w:pPr>
            <w:r w:rsidRPr="006744AB">
              <w:t>ČJL-9-2-05</w:t>
            </w:r>
          </w:p>
          <w:p w:rsidR="00433341" w:rsidRDefault="00433341" w:rsidP="008D7294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433341" w:rsidRDefault="00433341" w:rsidP="008D7294">
            <w:pPr>
              <w:ind w:left="284"/>
            </w:pPr>
          </w:p>
          <w:p w:rsidR="00433341" w:rsidRDefault="00433341" w:rsidP="008D7294">
            <w:pPr>
              <w:ind w:left="284"/>
            </w:pPr>
          </w:p>
          <w:p w:rsidR="00433341" w:rsidRDefault="00433341" w:rsidP="008D7294">
            <w:pPr>
              <w:ind w:left="284"/>
            </w:pPr>
          </w:p>
          <w:p w:rsidR="00433341" w:rsidRDefault="00433341" w:rsidP="008D7294">
            <w:pPr>
              <w:ind w:left="284"/>
            </w:pPr>
          </w:p>
        </w:tc>
        <w:tc>
          <w:tcPr>
            <w:tcW w:w="2700" w:type="dxa"/>
            <w:vMerge w:val="restart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Vypravování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Popis</w:t>
            </w:r>
          </w:p>
          <w:p w:rsidR="00433341" w:rsidRDefault="00433341" w:rsidP="008D7294"/>
          <w:p w:rsidR="00433341" w:rsidRDefault="00433341" w:rsidP="008D7294"/>
          <w:p w:rsidR="00433341" w:rsidRDefault="00433341" w:rsidP="008D7294"/>
          <w:p w:rsidR="00433341" w:rsidRDefault="00433341" w:rsidP="00507FDA">
            <w:pPr>
              <w:pStyle w:val="ListParagraph"/>
              <w:numPr>
                <w:ilvl w:val="0"/>
                <w:numId w:val="3"/>
              </w:numPr>
            </w:pPr>
            <w:r>
              <w:t>Výtah, odborné názvy v popisu, referát</w:t>
            </w:r>
          </w:p>
          <w:p w:rsidR="00433341" w:rsidRDefault="00433341" w:rsidP="008D7294">
            <w:pPr>
              <w:ind w:left="284"/>
            </w:pPr>
          </w:p>
        </w:tc>
        <w:tc>
          <w:tcPr>
            <w:tcW w:w="3420" w:type="dxa"/>
            <w:vMerge w:val="restart"/>
          </w:tcPr>
          <w:p w:rsidR="00433341" w:rsidRDefault="00433341" w:rsidP="008D7294">
            <w:r w:rsidRPr="00E95D1D">
              <w:t xml:space="preserve">OSV – Morální rozvoj – </w:t>
            </w:r>
            <w:r w:rsidRPr="00C24BCE">
              <w:t>Hodnoty, postoje, praktická etika (analýza postojů a hodnot</w:t>
            </w:r>
            <w:r w:rsidRPr="008817BA">
              <w:t xml:space="preserve"> druhých lidí a jejich projevů v chování)</w:t>
            </w:r>
          </w:p>
        </w:tc>
        <w:tc>
          <w:tcPr>
            <w:tcW w:w="2520" w:type="dxa"/>
            <w:vMerge w:val="restart"/>
          </w:tcPr>
          <w:p w:rsidR="00433341" w:rsidRDefault="00433341" w:rsidP="008D729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Rozšiřující učivo:</w:t>
            </w:r>
          </w:p>
          <w:p w:rsidR="00433341" w:rsidRDefault="00433341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záznamy o přečteném (např. formou podvojného deníku, I.N.S.E.R.T. a jiných metod aktivního čtenářství)</w:t>
            </w:r>
          </w:p>
          <w:p w:rsidR="00433341" w:rsidRDefault="00433341" w:rsidP="008D7294">
            <w:pPr>
              <w:pStyle w:val="Default"/>
              <w:rPr>
                <w:color w:val="auto"/>
              </w:rPr>
            </w:pPr>
          </w:p>
        </w:tc>
      </w:tr>
      <w:tr w:rsidR="00433341">
        <w:tc>
          <w:tcPr>
            <w:tcW w:w="1728" w:type="dxa"/>
          </w:tcPr>
          <w:p w:rsidR="00433341" w:rsidRPr="006744AB" w:rsidRDefault="00433341" w:rsidP="008D7294">
            <w:pPr>
              <w:pStyle w:val="Kompetence"/>
            </w:pPr>
            <w:r w:rsidRPr="006744AB">
              <w:t>ČJL-9-2-08</w:t>
            </w:r>
          </w:p>
          <w:p w:rsidR="00433341" w:rsidRPr="006744AB" w:rsidRDefault="00433341" w:rsidP="008D7294">
            <w:pPr>
              <w:pStyle w:val="Kompetence"/>
            </w:pPr>
          </w:p>
        </w:tc>
        <w:tc>
          <w:tcPr>
            <w:tcW w:w="3600" w:type="dxa"/>
          </w:tcPr>
          <w:p w:rsidR="00433341" w:rsidRDefault="00433341" w:rsidP="008D7294"/>
        </w:tc>
        <w:tc>
          <w:tcPr>
            <w:tcW w:w="2700" w:type="dxa"/>
            <w:vMerge/>
            <w:vAlign w:val="center"/>
          </w:tcPr>
          <w:p w:rsidR="00433341" w:rsidRDefault="00433341" w:rsidP="008D7294"/>
        </w:tc>
        <w:tc>
          <w:tcPr>
            <w:tcW w:w="3420" w:type="dxa"/>
            <w:vMerge/>
            <w:vAlign w:val="center"/>
          </w:tcPr>
          <w:p w:rsidR="00433341" w:rsidRDefault="00433341" w:rsidP="008D7294"/>
        </w:tc>
        <w:tc>
          <w:tcPr>
            <w:tcW w:w="2520" w:type="dxa"/>
            <w:vMerge/>
            <w:vAlign w:val="center"/>
          </w:tcPr>
          <w:p w:rsidR="00433341" w:rsidRDefault="00433341" w:rsidP="008D7294"/>
        </w:tc>
      </w:tr>
      <w:tr w:rsidR="00433341">
        <w:tc>
          <w:tcPr>
            <w:tcW w:w="1728" w:type="dxa"/>
          </w:tcPr>
          <w:p w:rsidR="00433341" w:rsidRPr="006744AB" w:rsidRDefault="00433341" w:rsidP="008D7294">
            <w:pPr>
              <w:pStyle w:val="Kompetence"/>
            </w:pPr>
            <w:r w:rsidRPr="006744AB">
              <w:t>ČJL-9-2-04</w:t>
            </w:r>
          </w:p>
          <w:p w:rsidR="00433341" w:rsidRDefault="00433341" w:rsidP="008D7294">
            <w:pPr>
              <w:rPr>
                <w:b/>
                <w:bCs/>
              </w:rPr>
            </w:pP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napíše podle svých schopností gramaticky, kompozičně a věcně správně komunikáty podle zadání učitele</w:t>
            </w:r>
          </w:p>
        </w:tc>
        <w:tc>
          <w:tcPr>
            <w:tcW w:w="27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Slohové útvary: vypravování, popis děje a pracovního postupu, charakteristika osoby, životopis, žádost, pozvánka</w:t>
            </w:r>
          </w:p>
        </w:tc>
        <w:tc>
          <w:tcPr>
            <w:tcW w:w="3420" w:type="dxa"/>
          </w:tcPr>
          <w:p w:rsidR="00433341" w:rsidRDefault="00433341" w:rsidP="008D7294"/>
        </w:tc>
        <w:tc>
          <w:tcPr>
            <w:tcW w:w="2520" w:type="dxa"/>
          </w:tcPr>
          <w:p w:rsidR="00433341" w:rsidRDefault="00433341" w:rsidP="008D7294">
            <w:r>
              <w:t>Rozšiřující učivo:</w:t>
            </w:r>
          </w:p>
          <w:p w:rsidR="00433341" w:rsidRDefault="00433341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rPr>
                <w:spacing w:val="-2"/>
              </w:rPr>
              <w:t>kazuistika na základě</w:t>
            </w:r>
            <w:r>
              <w:t xml:space="preserve"> dlouhodobého pozorování (spolužáka, člena rodiny)</w:t>
            </w:r>
          </w:p>
        </w:tc>
      </w:tr>
      <w:tr w:rsidR="00433341">
        <w:tc>
          <w:tcPr>
            <w:tcW w:w="13968" w:type="dxa"/>
            <w:gridSpan w:val="5"/>
          </w:tcPr>
          <w:p w:rsidR="00433341" w:rsidRDefault="00433341" w:rsidP="008D7294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Literární výchova</w:t>
            </w:r>
          </w:p>
        </w:tc>
      </w:tr>
      <w:tr w:rsidR="00433341">
        <w:tc>
          <w:tcPr>
            <w:tcW w:w="1728" w:type="dxa"/>
          </w:tcPr>
          <w:p w:rsidR="00433341" w:rsidRDefault="00433341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ČJL-9-3-06</w:t>
            </w: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zařadí vybraná díla k literárnímu druhu a příslušnému žánru;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funkci textů daného žánru a srovná, zda text zařadil správně;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 základě školní práce a vlastní četby uvede významné představitele probíraných literárních žánrů a regionální literatury;</w:t>
            </w:r>
          </w:p>
        </w:tc>
        <w:tc>
          <w:tcPr>
            <w:tcW w:w="2700" w:type="dxa"/>
            <w:vMerge w:val="restart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druhy a žánry: epos, pověst,legenda, romance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Regionální literatura</w:t>
            </w:r>
          </w:p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Základy literární teorie a historie </w:t>
            </w:r>
          </w:p>
          <w:p w:rsidR="00433341" w:rsidRDefault="00433341" w:rsidP="008D7294"/>
          <w:p w:rsidR="00433341" w:rsidRDefault="00433341" w:rsidP="008D7294"/>
          <w:p w:rsidR="00433341" w:rsidRDefault="00433341" w:rsidP="008D7294"/>
          <w:p w:rsidR="00433341" w:rsidRDefault="00433341" w:rsidP="008D7294"/>
          <w:p w:rsidR="00433341" w:rsidRDefault="00433341" w:rsidP="00507FDA">
            <w:pPr>
              <w:pStyle w:val="ListParagraph"/>
              <w:numPr>
                <w:ilvl w:val="0"/>
                <w:numId w:val="4"/>
              </w:numPr>
              <w:ind w:left="59" w:hanging="59"/>
            </w:pPr>
            <w:r>
              <w:t>Interpretace ,reprodukce a přednes literárního díla</w:t>
            </w:r>
          </w:p>
          <w:p w:rsidR="00433341" w:rsidRDefault="00433341" w:rsidP="00507FDA">
            <w:pPr>
              <w:pStyle w:val="ListParagraph"/>
              <w:numPr>
                <w:ilvl w:val="0"/>
                <w:numId w:val="4"/>
              </w:numPr>
              <w:ind w:left="59" w:hanging="59"/>
            </w:pPr>
            <w:r>
              <w:t>Mimočítanková četba, návštěva MK</w:t>
            </w:r>
          </w:p>
          <w:p w:rsidR="00433341" w:rsidRDefault="00433341" w:rsidP="008D7294">
            <w:pPr>
              <w:ind w:left="59" w:hanging="59"/>
            </w:pPr>
          </w:p>
          <w:p w:rsidR="00433341" w:rsidRDefault="00433341" w:rsidP="008D7294">
            <w:pPr>
              <w:ind w:left="59" w:hanging="59"/>
            </w:pPr>
          </w:p>
          <w:p w:rsidR="00433341" w:rsidRDefault="00433341" w:rsidP="00507FDA">
            <w:pPr>
              <w:pStyle w:val="ListParagraph"/>
              <w:numPr>
                <w:ilvl w:val="0"/>
                <w:numId w:val="4"/>
              </w:numPr>
              <w:ind w:left="59" w:hanging="59"/>
            </w:pPr>
            <w:r>
              <w:t>Informační zdroje</w:t>
            </w:r>
          </w:p>
        </w:tc>
        <w:tc>
          <w:tcPr>
            <w:tcW w:w="3420" w:type="dxa"/>
          </w:tcPr>
          <w:p w:rsidR="00433341" w:rsidRDefault="00433341" w:rsidP="008D7294">
            <w:r>
              <w:t>V</w:t>
            </w:r>
            <w:r w:rsidRPr="00E95D1D">
              <w:t xml:space="preserve">EGS – </w:t>
            </w:r>
            <w:r>
              <w:t>J</w:t>
            </w:r>
            <w:r w:rsidRPr="00E95D1D">
              <w:t>sme Evropané (co</w:t>
            </w:r>
            <w:r>
              <w:t> </w:t>
            </w:r>
            <w:r w:rsidRPr="00E95D1D">
              <w:t>Evropu spojuje a rozděluje</w:t>
            </w:r>
          </w:p>
        </w:tc>
        <w:tc>
          <w:tcPr>
            <w:tcW w:w="2520" w:type="dxa"/>
            <w:vMerge w:val="restart"/>
          </w:tcPr>
          <w:p w:rsidR="00433341" w:rsidRDefault="00433341" w:rsidP="008D7294">
            <w:r>
              <w:t>Rozšiřující učivo:</w:t>
            </w:r>
          </w:p>
          <w:p w:rsidR="00433341" w:rsidRDefault="00433341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dramatizace, vizualizace (interpretace literárního textu užitím jiných médií)</w:t>
            </w:r>
          </w:p>
          <w:p w:rsidR="00433341" w:rsidRDefault="00433341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kulturní deník</w:t>
            </w:r>
          </w:p>
        </w:tc>
      </w:tr>
      <w:tr w:rsidR="00433341">
        <w:tc>
          <w:tcPr>
            <w:tcW w:w="1728" w:type="dxa"/>
          </w:tcPr>
          <w:p w:rsidR="00433341" w:rsidRDefault="00433341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ČJL-9-3-01</w:t>
            </w: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interpretuje smysl (funkci) díla;</w:t>
            </w:r>
          </w:p>
        </w:tc>
        <w:tc>
          <w:tcPr>
            <w:tcW w:w="2700" w:type="dxa"/>
            <w:vMerge/>
            <w:vAlign w:val="center"/>
          </w:tcPr>
          <w:p w:rsidR="00433341" w:rsidRDefault="00433341" w:rsidP="008D7294"/>
        </w:tc>
        <w:tc>
          <w:tcPr>
            <w:tcW w:w="3420" w:type="dxa"/>
          </w:tcPr>
          <w:p w:rsidR="00433341" w:rsidRDefault="00433341" w:rsidP="008D7294"/>
        </w:tc>
        <w:tc>
          <w:tcPr>
            <w:tcW w:w="2520" w:type="dxa"/>
            <w:vMerge/>
            <w:vAlign w:val="center"/>
          </w:tcPr>
          <w:p w:rsidR="00433341" w:rsidRDefault="00433341" w:rsidP="008D7294"/>
        </w:tc>
      </w:tr>
      <w:tr w:rsidR="00433341">
        <w:tc>
          <w:tcPr>
            <w:tcW w:w="1728" w:type="dxa"/>
          </w:tcPr>
          <w:p w:rsidR="00433341" w:rsidRDefault="00433341" w:rsidP="008D7294">
            <w:pPr>
              <w:rPr>
                <w:b/>
                <w:bCs/>
              </w:rPr>
            </w:pPr>
          </w:p>
          <w:p w:rsidR="00433341" w:rsidRDefault="00433341" w:rsidP="008D7294">
            <w:pPr>
              <w:rPr>
                <w:b/>
                <w:bCs/>
              </w:rPr>
            </w:pPr>
          </w:p>
          <w:p w:rsidR="00433341" w:rsidRDefault="00433341" w:rsidP="008D7294">
            <w:pPr>
              <w:rPr>
                <w:b/>
                <w:bCs/>
              </w:rPr>
            </w:pPr>
          </w:p>
          <w:p w:rsidR="00433341" w:rsidRDefault="00433341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ČJL-9-3-03</w:t>
            </w:r>
          </w:p>
          <w:p w:rsidR="00433341" w:rsidRDefault="00433341" w:rsidP="008D7294">
            <w:pPr>
              <w:rPr>
                <w:b/>
                <w:bCs/>
              </w:rPr>
            </w:pPr>
          </w:p>
          <w:p w:rsidR="00433341" w:rsidRDefault="00433341" w:rsidP="008D7294">
            <w:pPr>
              <w:rPr>
                <w:b/>
                <w:bCs/>
              </w:rPr>
            </w:pPr>
          </w:p>
          <w:p w:rsidR="00433341" w:rsidRDefault="00433341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ČJL-9-3-09</w:t>
            </w:r>
          </w:p>
          <w:p w:rsidR="00433341" w:rsidRDefault="00433341" w:rsidP="008D7294">
            <w:pPr>
              <w:rPr>
                <w:b/>
                <w:bCs/>
              </w:rPr>
            </w:pPr>
          </w:p>
          <w:p w:rsidR="00433341" w:rsidRDefault="00433341" w:rsidP="008D7294">
            <w:pPr>
              <w:rPr>
                <w:b/>
                <w:bCs/>
              </w:rPr>
            </w:pPr>
          </w:p>
          <w:p w:rsidR="00433341" w:rsidRDefault="00433341" w:rsidP="008D7294">
            <w:pPr>
              <w:rPr>
                <w:b/>
                <w:bCs/>
              </w:rPr>
            </w:pPr>
          </w:p>
        </w:tc>
        <w:tc>
          <w:tcPr>
            <w:tcW w:w="3600" w:type="dxa"/>
          </w:tcPr>
          <w:p w:rsidR="00433341" w:rsidRDefault="00433341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formuluje dojmy z představení v divadle či kině či z adaptace literatury.</w:t>
            </w:r>
          </w:p>
          <w:p w:rsidR="00433341" w:rsidRDefault="00433341" w:rsidP="008D7294"/>
          <w:p w:rsidR="00433341" w:rsidRDefault="00433341" w:rsidP="008D7294"/>
          <w:p w:rsidR="00433341" w:rsidRDefault="00433341" w:rsidP="008D7294"/>
        </w:tc>
        <w:tc>
          <w:tcPr>
            <w:tcW w:w="2700" w:type="dxa"/>
            <w:vMerge/>
            <w:vAlign w:val="center"/>
          </w:tcPr>
          <w:p w:rsidR="00433341" w:rsidRDefault="00433341" w:rsidP="008D7294"/>
        </w:tc>
        <w:tc>
          <w:tcPr>
            <w:tcW w:w="3420" w:type="dxa"/>
          </w:tcPr>
          <w:p w:rsidR="00433341" w:rsidRDefault="00433341" w:rsidP="008D7294"/>
          <w:p w:rsidR="00433341" w:rsidRDefault="00433341" w:rsidP="008D7294">
            <w:r w:rsidRPr="00E95D1D">
              <w:t>MV</w:t>
            </w:r>
            <w:r>
              <w:t xml:space="preserve"> – T</w:t>
            </w:r>
            <w:r w:rsidRPr="00E95D1D">
              <w:t>vorba mediálního sdělení (tvorba sdělení pro školní časopis a web)</w:t>
            </w:r>
          </w:p>
        </w:tc>
        <w:tc>
          <w:tcPr>
            <w:tcW w:w="2520" w:type="dxa"/>
          </w:tcPr>
          <w:p w:rsidR="00433341" w:rsidRDefault="00433341" w:rsidP="008D7294"/>
        </w:tc>
      </w:tr>
    </w:tbl>
    <w:p w:rsidR="00433341" w:rsidRDefault="00433341" w:rsidP="00507FDA"/>
    <w:p w:rsidR="00433341" w:rsidRDefault="00433341"/>
    <w:sectPr w:rsidR="00433341" w:rsidSect="008419E2">
      <w:footerReference w:type="default" r:id="rId7"/>
      <w:pgSz w:w="16838" w:h="11906" w:orient="landscape"/>
      <w:pgMar w:top="1417" w:right="1417" w:bottom="1417" w:left="1417" w:header="708" w:footer="708" w:gutter="0"/>
      <w:pgNumType w:start="1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341" w:rsidRDefault="00433341" w:rsidP="008419E2">
      <w:r>
        <w:separator/>
      </w:r>
    </w:p>
  </w:endnote>
  <w:endnote w:type="continuationSeparator" w:id="0">
    <w:p w:rsidR="00433341" w:rsidRDefault="00433341" w:rsidP="00841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41" w:rsidRDefault="00433341">
    <w:pPr>
      <w:pStyle w:val="Footer"/>
      <w:jc w:val="center"/>
    </w:pPr>
    <w:fldSimple w:instr=" PAGE   \* MERGEFORMAT ">
      <w:r>
        <w:rPr>
          <w:noProof/>
        </w:rPr>
        <w:t>181</w:t>
      </w:r>
    </w:fldSimple>
  </w:p>
  <w:p w:rsidR="00433341" w:rsidRDefault="004333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341" w:rsidRDefault="00433341" w:rsidP="008419E2">
      <w:r>
        <w:separator/>
      </w:r>
    </w:p>
  </w:footnote>
  <w:footnote w:type="continuationSeparator" w:id="0">
    <w:p w:rsidR="00433341" w:rsidRDefault="00433341" w:rsidP="00841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19"/>
    <w:multiLevelType w:val="hybridMultilevel"/>
    <w:tmpl w:val="D75209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75AB3"/>
    <w:multiLevelType w:val="hybridMultilevel"/>
    <w:tmpl w:val="A574C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9076D9B"/>
    <w:multiLevelType w:val="hybridMultilevel"/>
    <w:tmpl w:val="4358F9E2"/>
    <w:lvl w:ilvl="0" w:tplc="04050001">
      <w:start w:val="1"/>
      <w:numFmt w:val="bullet"/>
      <w:lvlText w:val=""/>
      <w:lvlJc w:val="left"/>
      <w:pPr>
        <w:ind w:left="77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93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7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9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3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FDA"/>
    <w:rsid w:val="00340A37"/>
    <w:rsid w:val="00401B36"/>
    <w:rsid w:val="00426454"/>
    <w:rsid w:val="00433341"/>
    <w:rsid w:val="00507FDA"/>
    <w:rsid w:val="005817BE"/>
    <w:rsid w:val="005E0015"/>
    <w:rsid w:val="005E43D4"/>
    <w:rsid w:val="00631DD9"/>
    <w:rsid w:val="006411BA"/>
    <w:rsid w:val="006744AB"/>
    <w:rsid w:val="00790513"/>
    <w:rsid w:val="008419E2"/>
    <w:rsid w:val="008817BA"/>
    <w:rsid w:val="00893DD5"/>
    <w:rsid w:val="008A63F2"/>
    <w:rsid w:val="008D7294"/>
    <w:rsid w:val="009C21B2"/>
    <w:rsid w:val="00B30515"/>
    <w:rsid w:val="00B510C9"/>
    <w:rsid w:val="00C24BCE"/>
    <w:rsid w:val="00D413F2"/>
    <w:rsid w:val="00E9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FD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ompetenceChar">
    <w:name w:val="Kompetence Char"/>
    <w:basedOn w:val="DefaultParagraphFont"/>
    <w:link w:val="Kompetence"/>
    <w:uiPriority w:val="99"/>
    <w:locked/>
    <w:rsid w:val="00507FDA"/>
    <w:rPr>
      <w:b/>
      <w:bCs/>
      <w:caps/>
      <w:sz w:val="24"/>
      <w:szCs w:val="24"/>
      <w:lang w:val="cs-CZ" w:eastAsia="en-US"/>
    </w:rPr>
  </w:style>
  <w:style w:type="paragraph" w:customStyle="1" w:styleId="Kompetence">
    <w:name w:val="Kompetence"/>
    <w:link w:val="KompetenceChar"/>
    <w:autoRedefine/>
    <w:uiPriority w:val="99"/>
    <w:rsid w:val="00507FDA"/>
    <w:pPr>
      <w:ind w:left="720" w:hanging="720"/>
    </w:pPr>
    <w:rPr>
      <w:rFonts w:cs="Calibri"/>
      <w:b/>
      <w:bCs/>
      <w:caps/>
      <w:sz w:val="24"/>
      <w:szCs w:val="24"/>
      <w:lang w:eastAsia="en-US"/>
    </w:rPr>
  </w:style>
  <w:style w:type="paragraph" w:customStyle="1" w:styleId="Default">
    <w:name w:val="Default"/>
    <w:uiPriority w:val="99"/>
    <w:rsid w:val="00507F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507FDA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8419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19E2"/>
    <w:rPr>
      <w:rFonts w:ascii="Times New Roman" w:hAnsi="Times New Roman"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rsid w:val="008419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19E2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445</Words>
  <Characters>2629</Characters>
  <Application>Microsoft Office Outlook</Application>
  <DocSecurity>0</DocSecurity>
  <Lines>0</Lines>
  <Paragraphs>0</Paragraphs>
  <ScaleCrop>false</ScaleCrop>
  <Company>ZS Na Balabence 800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bursikova</dc:creator>
  <cp:keywords/>
  <dc:description/>
  <cp:lastModifiedBy>Jiřina</cp:lastModifiedBy>
  <cp:revision>3</cp:revision>
  <dcterms:created xsi:type="dcterms:W3CDTF">2013-09-01T10:48:00Z</dcterms:created>
  <dcterms:modified xsi:type="dcterms:W3CDTF">2013-09-02T10:41:00Z</dcterms:modified>
</cp:coreProperties>
</file>